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9"/>
        <w:gridCol w:w="948"/>
        <w:gridCol w:w="963"/>
      </w:tblGrid>
      <w:tr w:rsidR="007C7BD0" w:rsidRPr="007C7BD0" w:rsidTr="007C7BD0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7C7BD0" w:rsidRPr="007C7BD0" w:rsidRDefault="007C7BD0" w:rsidP="007C7BD0">
            <w:pPr>
              <w:spacing w:before="75" w:after="375" w:line="330" w:lineRule="atLeast"/>
              <w:outlineLvl w:val="0"/>
              <w:rPr>
                <w:rFonts w:ascii="Arial Black" w:eastAsia="Times New Roman" w:hAnsi="Arial Black" w:cs="Tahoma"/>
                <w:b/>
                <w:bCs/>
                <w:caps/>
                <w:color w:val="F0AB00"/>
                <w:spacing w:val="-12"/>
                <w:kern w:val="36"/>
                <w:sz w:val="29"/>
                <w:szCs w:val="29"/>
                <w:lang w:eastAsia="fr-FR"/>
              </w:rPr>
            </w:pPr>
            <w:bookmarkStart w:id="0" w:name="_GoBack"/>
            <w:r w:rsidRPr="007C7BD0">
              <w:rPr>
                <w:rFonts w:ascii="Arial Black" w:eastAsia="Times New Roman" w:hAnsi="Arial Black" w:cs="Tahoma"/>
                <w:b/>
                <w:bCs/>
                <w:caps/>
                <w:color w:val="F0AB00"/>
                <w:spacing w:val="-12"/>
                <w:kern w:val="36"/>
                <w:sz w:val="29"/>
                <w:szCs w:val="29"/>
                <w:lang w:eastAsia="fr-FR"/>
              </w:rPr>
              <w:t>Données de base communes – Production</w:t>
            </w:r>
            <w:bookmarkEnd w:id="0"/>
          </w:p>
        </w:tc>
      </w:tr>
      <w:tr w:rsidR="007C7BD0" w:rsidRPr="007C7BD0" w:rsidTr="007C7BD0">
        <w:trPr>
          <w:tblCellSpacing w:w="15" w:type="dxa"/>
        </w:trPr>
        <w:tc>
          <w:tcPr>
            <w:tcW w:w="5850" w:type="dxa"/>
            <w:hideMark/>
          </w:tcPr>
          <w:p w:rsidR="007C7BD0" w:rsidRPr="007C7BD0" w:rsidRDefault="007C7BD0" w:rsidP="007C7BD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Ce Building Block contient tous les objets centraux de données de base requis pour la fabrication.</w:t>
            </w:r>
          </w:p>
          <w:p w:rsidR="007C7BD0" w:rsidRPr="007C7BD0" w:rsidRDefault="007C7BD0" w:rsidP="007C7BD0">
            <w:pPr>
              <w:spacing w:before="100" w:beforeAutospacing="1" w:after="0" w:line="255" w:lineRule="atLeast"/>
              <w:outlineLvl w:val="3"/>
              <w:rPr>
                <w:rFonts w:ascii="Arial" w:eastAsia="Times New Roman" w:hAnsi="Arial" w:cs="Arial"/>
                <w:b/>
                <w:bCs/>
                <w:color w:val="44697D"/>
                <w:sz w:val="23"/>
                <w:szCs w:val="23"/>
                <w:lang w:eastAsia="fr-FR"/>
              </w:rPr>
            </w:pPr>
            <w:r w:rsidRPr="007C7BD0">
              <w:rPr>
                <w:rFonts w:ascii="Arial" w:eastAsia="Times New Roman" w:hAnsi="Arial" w:cs="Arial"/>
                <w:b/>
                <w:bCs/>
                <w:color w:val="44697D"/>
                <w:sz w:val="23"/>
                <w:szCs w:val="23"/>
                <w:lang w:eastAsia="fr-FR"/>
              </w:rPr>
              <w:t>Liste des fonctions</w:t>
            </w:r>
          </w:p>
          <w:p w:rsidR="007C7BD0" w:rsidRPr="007C7BD0" w:rsidRDefault="007C7BD0" w:rsidP="007C7BD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Ce Building Block comprend les fonctions suivantes :</w:t>
            </w:r>
          </w:p>
          <w:p w:rsidR="007C7BD0" w:rsidRPr="007C7BD0" w:rsidRDefault="007C7BD0" w:rsidP="007C7BD0">
            <w:pPr>
              <w:numPr>
                <w:ilvl w:val="0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Logistique générale 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Création d’une base de données article </w:t>
            </w:r>
          </w:p>
          <w:p w:rsidR="007C7BD0" w:rsidRPr="007C7BD0" w:rsidRDefault="007C7BD0" w:rsidP="007C7BD0">
            <w:pPr>
              <w:numPr>
                <w:ilvl w:val="2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Matières premières (ROH)</w:t>
            </w:r>
          </w:p>
          <w:p w:rsidR="007C7BD0" w:rsidRPr="007C7BD0" w:rsidRDefault="007C7BD0" w:rsidP="007C7BD0">
            <w:pPr>
              <w:numPr>
                <w:ilvl w:val="2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Produits semi-finis (HALB)</w:t>
            </w:r>
          </w:p>
          <w:p w:rsidR="007C7BD0" w:rsidRPr="007C7BD0" w:rsidRDefault="007C7BD0" w:rsidP="007C7BD0">
            <w:pPr>
              <w:numPr>
                <w:ilvl w:val="2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Produits finis (FERT)</w:t>
            </w:r>
          </w:p>
          <w:p w:rsidR="007C7BD0" w:rsidRPr="007C7BD0" w:rsidRDefault="007C7BD0" w:rsidP="007C7BD0">
            <w:pPr>
              <w:numPr>
                <w:ilvl w:val="2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Emballages consignés (LEIH)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Création de nomenclature (nomenclatures utilisées de façon centralisée)</w:t>
            </w:r>
          </w:p>
          <w:p w:rsidR="007C7BD0" w:rsidRPr="007C7BD0" w:rsidRDefault="007C7BD0" w:rsidP="007C7BD0">
            <w:pPr>
              <w:numPr>
                <w:ilvl w:val="0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Gestion des articles 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Fiches infos-achats</w:t>
            </w:r>
          </w:p>
          <w:p w:rsidR="007C7BD0" w:rsidRPr="007C7BD0" w:rsidRDefault="007C7BD0" w:rsidP="007C7BD0">
            <w:pPr>
              <w:numPr>
                <w:ilvl w:val="0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Administration des ventes 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Conditions de prix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Détermination de l’article</w:t>
            </w:r>
          </w:p>
          <w:p w:rsidR="007C7BD0" w:rsidRPr="007C7BD0" w:rsidRDefault="007C7BD0" w:rsidP="007C7BD0">
            <w:pPr>
              <w:numPr>
                <w:ilvl w:val="0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Planification et gestion de la production 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Postes de travail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Arborescence des postes de travail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Affectation d’un poste de travail à l’arborescence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Gammes (gammes utilisées de façon centralisée)</w:t>
            </w:r>
          </w:p>
          <w:p w:rsidR="007C7BD0" w:rsidRPr="007C7BD0" w:rsidRDefault="007C7BD0" w:rsidP="007C7BD0">
            <w:pPr>
              <w:numPr>
                <w:ilvl w:val="0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Planification de la logistique 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Familles de produits</w:t>
            </w:r>
          </w:p>
          <w:p w:rsidR="007C7BD0" w:rsidRPr="007C7BD0" w:rsidRDefault="007C7BD0" w:rsidP="007C7BD0">
            <w:pPr>
              <w:numPr>
                <w:ilvl w:val="0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 xml:space="preserve">Reprise </w:t>
            </w:r>
          </w:p>
          <w:p w:rsidR="007C7BD0" w:rsidRPr="007C7BD0" w:rsidRDefault="007C7BD0" w:rsidP="007C7BD0">
            <w:pPr>
              <w:numPr>
                <w:ilvl w:val="1"/>
                <w:numId w:val="11"/>
              </w:numPr>
              <w:spacing w:before="80" w:after="100" w:afterAutospacing="1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</w:pPr>
            <w:r w:rsidRPr="007C7BD0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fr-FR"/>
              </w:rPr>
              <w:t>Gamme de référence</w:t>
            </w:r>
          </w:p>
        </w:tc>
        <w:tc>
          <w:tcPr>
            <w:tcW w:w="0" w:type="auto"/>
            <w:vAlign w:val="center"/>
            <w:hideMark/>
          </w:tcPr>
          <w:p w:rsidR="007C7BD0" w:rsidRPr="007C7BD0" w:rsidRDefault="007C7BD0" w:rsidP="007C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:rsidR="007C7BD0" w:rsidRPr="007C7BD0" w:rsidRDefault="007C7BD0" w:rsidP="007C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0F6FB7" w:rsidRPr="007C7BD0" w:rsidRDefault="000F6FB7" w:rsidP="007C7BD0"/>
    <w:sectPr w:rsidR="000F6FB7" w:rsidRPr="007C7B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B11" w:rsidRDefault="00E53B11" w:rsidP="000F6FB7">
      <w:pPr>
        <w:spacing w:after="0" w:line="240" w:lineRule="auto"/>
      </w:pPr>
      <w:r>
        <w:separator/>
      </w:r>
    </w:p>
  </w:endnote>
  <w:endnote w:type="continuationSeparator" w:id="0">
    <w:p w:rsidR="00E53B11" w:rsidRDefault="00E53B11" w:rsidP="000F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ltaire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B11" w:rsidRDefault="00E53B11" w:rsidP="000F6FB7">
      <w:pPr>
        <w:spacing w:after="0" w:line="240" w:lineRule="auto"/>
      </w:pPr>
      <w:r>
        <w:separator/>
      </w:r>
    </w:p>
  </w:footnote>
  <w:footnote w:type="continuationSeparator" w:id="0">
    <w:p w:rsidR="00E53B11" w:rsidRDefault="00E53B11" w:rsidP="000F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FB7" w:rsidRDefault="000F6FB7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Voltaire" w:hAnsi="Voltaire" w:cs="Helvetica"/>
                              <w:color w:val="333333"/>
                              <w:sz w:val="21"/>
                              <w:szCs w:val="21"/>
                            </w:rPr>
                            <w:alias w:val="Titr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0F6FB7" w:rsidRDefault="000F6FB7" w:rsidP="000F6FB7">
                              <w:pPr>
                                <w:pStyle w:val="En-tte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0F6FB7">
                                <w:rPr>
                                  <w:rFonts w:ascii="Voltaire" w:hAnsi="Voltaire" w:cs="Helvetica"/>
                                  <w:color w:val="333333"/>
                                  <w:sz w:val="21"/>
                                  <w:szCs w:val="21"/>
                                </w:rPr>
                                <w:t xml:space="preserve">© Copyright SHARESAP.COM. Tous droits </w:t>
                              </w:r>
                              <w:proofErr w:type="spellStart"/>
                              <w:r w:rsidRPr="000F6FB7">
                                <w:rPr>
                                  <w:rFonts w:ascii="Voltaire" w:hAnsi="Voltaire" w:cs="Helvetica"/>
                                  <w:color w:val="333333"/>
                                  <w:sz w:val="21"/>
                                  <w:szCs w:val="21"/>
                                </w:rPr>
                                <w:t>réservés.Mickael</w:t>
                              </w:r>
                              <w:proofErr w:type="spellEnd"/>
                              <w:r w:rsidRPr="000F6FB7">
                                <w:rPr>
                                  <w:rFonts w:ascii="Voltaire" w:hAnsi="Voltaire" w:cs="Helvetica"/>
                                  <w:color w:val="333333"/>
                                  <w:sz w:val="21"/>
                                  <w:szCs w:val="21"/>
                                </w:rPr>
                                <w:t xml:space="preserve"> QUESNOT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Voltaire" w:hAnsi="Voltaire" w:cs="Helvetica"/>
                        <w:color w:val="333333"/>
                        <w:sz w:val="21"/>
                        <w:szCs w:val="21"/>
                      </w:rPr>
                      <w:alias w:val="Titr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0F6FB7" w:rsidRDefault="000F6FB7" w:rsidP="000F6FB7">
                        <w:pPr>
                          <w:pStyle w:val="En-tte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0F6FB7">
                          <w:rPr>
                            <w:rFonts w:ascii="Voltaire" w:hAnsi="Voltaire" w:cs="Helvetica"/>
                            <w:color w:val="333333"/>
                            <w:sz w:val="21"/>
                            <w:szCs w:val="21"/>
                          </w:rPr>
                          <w:t xml:space="preserve">© Copyright SHARESAP.COM. Tous droits </w:t>
                        </w:r>
                        <w:proofErr w:type="spellStart"/>
                        <w:r w:rsidRPr="000F6FB7">
                          <w:rPr>
                            <w:rFonts w:ascii="Voltaire" w:hAnsi="Voltaire" w:cs="Helvetica"/>
                            <w:color w:val="333333"/>
                            <w:sz w:val="21"/>
                            <w:szCs w:val="21"/>
                          </w:rPr>
                          <w:t>réservés.Mickael</w:t>
                        </w:r>
                        <w:proofErr w:type="spellEnd"/>
                        <w:r w:rsidRPr="000F6FB7">
                          <w:rPr>
                            <w:rFonts w:ascii="Voltaire" w:hAnsi="Voltaire" w:cs="Helvetica"/>
                            <w:color w:val="333333"/>
                            <w:sz w:val="21"/>
                            <w:szCs w:val="21"/>
                          </w:rPr>
                          <w:t xml:space="preserve"> QUESNOT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in;height:3in" o:bullet="t"/>
    </w:pict>
  </w:numPicBullet>
  <w:numPicBullet w:numPicBulletId="1">
    <w:pict>
      <v:shape id="_x0000_i1059" type="#_x0000_t75" style="width:3in;height:3in" o:bullet="t"/>
    </w:pict>
  </w:numPicBullet>
  <w:numPicBullet w:numPicBulletId="2">
    <w:pict>
      <v:shape id="_x0000_i1060" type="#_x0000_t75" style="width:3in;height:3in" o:bullet="t"/>
    </w:pict>
  </w:numPicBullet>
  <w:numPicBullet w:numPicBulletId="3">
    <w:pict>
      <v:shape id="_x0000_i1061" type="#_x0000_t75" style="width:3in;height:3in" o:bullet="t"/>
    </w:pict>
  </w:numPicBullet>
  <w:abstractNum w:abstractNumId="0" w15:restartNumberingAfterBreak="0">
    <w:nsid w:val="0CF84574"/>
    <w:multiLevelType w:val="multilevel"/>
    <w:tmpl w:val="46963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0A668C"/>
    <w:multiLevelType w:val="multilevel"/>
    <w:tmpl w:val="A694F380"/>
    <w:lvl w:ilvl="0">
      <w:start w:val="1"/>
      <w:numFmt w:val="bullet"/>
      <w:lvlText w:val="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67980"/>
    <w:multiLevelType w:val="multilevel"/>
    <w:tmpl w:val="FD38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690419"/>
    <w:multiLevelType w:val="multilevel"/>
    <w:tmpl w:val="CDD4EB3E"/>
    <w:lvl w:ilvl="0">
      <w:start w:val="1"/>
      <w:numFmt w:val="bullet"/>
      <w:lvlText w:val=""/>
      <w:lvlPicBulletId w:val="2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1C3E9F"/>
    <w:multiLevelType w:val="multilevel"/>
    <w:tmpl w:val="1230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6007F9"/>
    <w:multiLevelType w:val="multilevel"/>
    <w:tmpl w:val="3CFC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7A544F"/>
    <w:multiLevelType w:val="multilevel"/>
    <w:tmpl w:val="2070B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BE16A8"/>
    <w:multiLevelType w:val="multilevel"/>
    <w:tmpl w:val="A8264560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F70FF8"/>
    <w:multiLevelType w:val="multilevel"/>
    <w:tmpl w:val="A0E8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ED3187"/>
    <w:multiLevelType w:val="multilevel"/>
    <w:tmpl w:val="85EE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013CC7"/>
    <w:multiLevelType w:val="multilevel"/>
    <w:tmpl w:val="ADD2E4DC"/>
    <w:lvl w:ilvl="0">
      <w:start w:val="1"/>
      <w:numFmt w:val="bullet"/>
      <w:lvlText w:val=""/>
      <w:lvlPicBulletId w:val="3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11D"/>
    <w:rsid w:val="0002211D"/>
    <w:rsid w:val="000F6FB7"/>
    <w:rsid w:val="001A323A"/>
    <w:rsid w:val="001B2B5B"/>
    <w:rsid w:val="00322B27"/>
    <w:rsid w:val="004340DF"/>
    <w:rsid w:val="004C5754"/>
    <w:rsid w:val="004F727B"/>
    <w:rsid w:val="00550255"/>
    <w:rsid w:val="007417C3"/>
    <w:rsid w:val="00795594"/>
    <w:rsid w:val="007C7BD0"/>
    <w:rsid w:val="008520C8"/>
    <w:rsid w:val="00B71657"/>
    <w:rsid w:val="00BA168A"/>
    <w:rsid w:val="00CF44BD"/>
    <w:rsid w:val="00DE60F2"/>
    <w:rsid w:val="00E53B11"/>
    <w:rsid w:val="00ED18DA"/>
    <w:rsid w:val="00F6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1A1A9F-4922-407E-BDFD-6D2B7590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BA168A"/>
    <w:pPr>
      <w:spacing w:before="75" w:after="375" w:line="330" w:lineRule="atLeast"/>
      <w:outlineLvl w:val="0"/>
    </w:pPr>
    <w:rPr>
      <w:rFonts w:ascii="Arial Black" w:eastAsia="Times New Roman" w:hAnsi="Arial Black" w:cs="Times New Roman"/>
      <w:b/>
      <w:bCs/>
      <w:caps/>
      <w:color w:val="F0AB00"/>
      <w:spacing w:val="-12"/>
      <w:kern w:val="36"/>
      <w:sz w:val="29"/>
      <w:szCs w:val="29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8520C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520C8"/>
    <w:pPr>
      <w:spacing w:after="90" w:line="336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2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20C8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F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6FB7"/>
  </w:style>
  <w:style w:type="paragraph" w:styleId="Pieddepage">
    <w:name w:val="footer"/>
    <w:basedOn w:val="Normal"/>
    <w:link w:val="PieddepageCar"/>
    <w:uiPriority w:val="99"/>
    <w:unhideWhenUsed/>
    <w:rsid w:val="000F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6FB7"/>
  </w:style>
  <w:style w:type="character" w:customStyle="1" w:styleId="Titre1Car">
    <w:name w:val="Titre 1 Car"/>
    <w:basedOn w:val="Policepardfaut"/>
    <w:link w:val="Titre1"/>
    <w:uiPriority w:val="9"/>
    <w:rsid w:val="00BA168A"/>
    <w:rPr>
      <w:rFonts w:ascii="Arial Black" w:eastAsia="Times New Roman" w:hAnsi="Arial Black" w:cs="Times New Roman"/>
      <w:b/>
      <w:bCs/>
      <w:caps/>
      <w:color w:val="F0AB00"/>
      <w:spacing w:val="-12"/>
      <w:kern w:val="36"/>
      <w:sz w:val="29"/>
      <w:szCs w:val="29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9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4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33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60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70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 Inc.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 Copyright SHARESAP.COM. Tous droits réservés.Mickael QUESNOT</dc:title>
  <dc:subject/>
  <dc:creator>Quesnot, Mickael</dc:creator>
  <cp:keywords/>
  <dc:description/>
  <cp:lastModifiedBy>Quesnot, Mickael</cp:lastModifiedBy>
  <cp:revision>2</cp:revision>
  <cp:lastPrinted>2015-10-15T10:54:00Z</cp:lastPrinted>
  <dcterms:created xsi:type="dcterms:W3CDTF">2015-10-20T10:00:00Z</dcterms:created>
  <dcterms:modified xsi:type="dcterms:W3CDTF">2015-10-20T10:00:00Z</dcterms:modified>
</cp:coreProperties>
</file>